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A2" w:rsidRPr="008C0D8C" w:rsidRDefault="008C0D8C" w:rsidP="00F25545">
      <w:pPr>
        <w:snapToGrid w:val="0"/>
        <w:jc w:val="center"/>
        <w:rPr>
          <w:rFonts w:eastAsia="PMingLiU"/>
          <w:b/>
          <w:bCs/>
          <w:iCs/>
          <w:color w:val="000000" w:themeColor="text1"/>
          <w:sz w:val="24"/>
          <w:lang w:eastAsia="zh-TW"/>
        </w:rPr>
      </w:pPr>
      <w:r w:rsidRPr="008C0D8C">
        <w:rPr>
          <w:rFonts w:eastAsia="PMingLiU"/>
          <w:b/>
          <w:bCs/>
          <w:iCs/>
          <w:color w:val="000000" w:themeColor="text1"/>
          <w:sz w:val="24"/>
          <w:lang w:eastAsia="zh-TW"/>
        </w:rPr>
        <w:t xml:space="preserve">Bundle </w:t>
      </w:r>
      <w:r>
        <w:rPr>
          <w:rFonts w:eastAsia="PMingLiU"/>
          <w:b/>
          <w:bCs/>
          <w:iCs/>
          <w:color w:val="000000" w:themeColor="text1"/>
          <w:sz w:val="24"/>
          <w:lang w:eastAsia="zh-TW"/>
        </w:rPr>
        <w:t>f</w:t>
      </w:r>
      <w:r w:rsidRPr="008C0D8C">
        <w:rPr>
          <w:rFonts w:eastAsia="PMingLiU"/>
          <w:b/>
          <w:bCs/>
          <w:iCs/>
          <w:color w:val="000000" w:themeColor="text1"/>
          <w:sz w:val="24"/>
          <w:lang w:eastAsia="zh-TW"/>
        </w:rPr>
        <w:t xml:space="preserve">ormation of </w:t>
      </w:r>
      <w:r>
        <w:rPr>
          <w:rFonts w:eastAsia="PMingLiU"/>
          <w:b/>
          <w:bCs/>
          <w:iCs/>
          <w:color w:val="000000" w:themeColor="text1"/>
          <w:sz w:val="24"/>
          <w:lang w:eastAsia="zh-TW"/>
        </w:rPr>
        <w:t>s</w:t>
      </w:r>
      <w:r w:rsidRPr="008C0D8C">
        <w:rPr>
          <w:rFonts w:eastAsia="PMingLiU"/>
          <w:b/>
          <w:bCs/>
          <w:iCs/>
          <w:color w:val="000000" w:themeColor="text1"/>
          <w:sz w:val="24"/>
          <w:lang w:eastAsia="zh-TW"/>
        </w:rPr>
        <w:t xml:space="preserve">upramolecular </w:t>
      </w:r>
      <w:r>
        <w:rPr>
          <w:rFonts w:eastAsia="PMingLiU"/>
          <w:b/>
          <w:bCs/>
          <w:iCs/>
          <w:color w:val="000000" w:themeColor="text1"/>
          <w:sz w:val="24"/>
          <w:lang w:eastAsia="zh-TW"/>
        </w:rPr>
        <w:t>f</w:t>
      </w:r>
      <w:r w:rsidRPr="008C0D8C">
        <w:rPr>
          <w:rFonts w:eastAsia="PMingLiU"/>
          <w:b/>
          <w:bCs/>
          <w:iCs/>
          <w:color w:val="000000" w:themeColor="text1"/>
          <w:sz w:val="24"/>
          <w:lang w:eastAsia="zh-TW"/>
        </w:rPr>
        <w:t xml:space="preserve">ibers of </w:t>
      </w:r>
      <w:r>
        <w:rPr>
          <w:rFonts w:eastAsia="PMingLiU"/>
          <w:b/>
          <w:bCs/>
          <w:iCs/>
          <w:color w:val="000000" w:themeColor="text1"/>
          <w:sz w:val="24"/>
          <w:lang w:eastAsia="zh-TW"/>
        </w:rPr>
        <w:t>a</w:t>
      </w:r>
      <w:r w:rsidRPr="008C0D8C">
        <w:rPr>
          <w:rFonts w:eastAsia="PMingLiU"/>
          <w:b/>
          <w:bCs/>
          <w:iCs/>
          <w:color w:val="000000" w:themeColor="text1"/>
          <w:sz w:val="24"/>
          <w:lang w:eastAsia="zh-TW"/>
        </w:rPr>
        <w:t xml:space="preserve">mphiphilic </w:t>
      </w:r>
      <w:r>
        <w:rPr>
          <w:rFonts w:eastAsia="PMingLiU"/>
          <w:b/>
          <w:bCs/>
          <w:iCs/>
          <w:color w:val="000000" w:themeColor="text1"/>
          <w:sz w:val="24"/>
          <w:lang w:eastAsia="zh-TW"/>
        </w:rPr>
        <w:t>d</w:t>
      </w:r>
      <w:r w:rsidRPr="008C0D8C">
        <w:rPr>
          <w:rFonts w:eastAsia="PMingLiU"/>
          <w:b/>
          <w:bCs/>
          <w:iCs/>
          <w:color w:val="000000" w:themeColor="text1"/>
          <w:sz w:val="24"/>
          <w:lang w:eastAsia="zh-TW"/>
        </w:rPr>
        <w:t xml:space="preserve">iarylethene by </w:t>
      </w:r>
      <w:r>
        <w:rPr>
          <w:rFonts w:eastAsia="PMingLiU"/>
          <w:b/>
          <w:bCs/>
          <w:iCs/>
          <w:color w:val="000000" w:themeColor="text1"/>
          <w:sz w:val="24"/>
          <w:lang w:eastAsia="zh-TW"/>
        </w:rPr>
        <w:t>d</w:t>
      </w:r>
      <w:r w:rsidRPr="008C0D8C">
        <w:rPr>
          <w:rFonts w:eastAsia="PMingLiU"/>
          <w:b/>
          <w:bCs/>
          <w:iCs/>
          <w:color w:val="000000" w:themeColor="text1"/>
          <w:sz w:val="24"/>
          <w:lang w:eastAsia="zh-TW"/>
        </w:rPr>
        <w:t xml:space="preserve">epletion </w:t>
      </w:r>
      <w:r>
        <w:rPr>
          <w:rFonts w:eastAsia="PMingLiU"/>
          <w:b/>
          <w:bCs/>
          <w:iCs/>
          <w:color w:val="000000" w:themeColor="text1"/>
          <w:sz w:val="24"/>
          <w:lang w:eastAsia="zh-TW"/>
        </w:rPr>
        <w:t>f</w:t>
      </w:r>
      <w:r w:rsidRPr="008C0D8C">
        <w:rPr>
          <w:rFonts w:eastAsia="PMingLiU"/>
          <w:b/>
          <w:bCs/>
          <w:iCs/>
          <w:color w:val="000000" w:themeColor="text1"/>
          <w:sz w:val="24"/>
          <w:lang w:eastAsia="zh-TW"/>
        </w:rPr>
        <w:t xml:space="preserve">orce </w:t>
      </w:r>
      <w:r>
        <w:rPr>
          <w:rFonts w:eastAsia="PMingLiU"/>
          <w:b/>
          <w:bCs/>
          <w:iCs/>
          <w:color w:val="000000" w:themeColor="text1"/>
          <w:sz w:val="24"/>
          <w:lang w:eastAsia="zh-TW"/>
        </w:rPr>
        <w:t>and photoinduced s</w:t>
      </w:r>
      <w:r w:rsidRPr="008C0D8C">
        <w:rPr>
          <w:rFonts w:eastAsia="PMingLiU"/>
          <w:b/>
          <w:bCs/>
          <w:iCs/>
          <w:color w:val="000000" w:themeColor="text1"/>
          <w:sz w:val="24"/>
          <w:lang w:eastAsia="zh-TW"/>
        </w:rPr>
        <w:t>ubmillimeter-</w:t>
      </w:r>
      <w:r>
        <w:rPr>
          <w:rFonts w:eastAsia="PMingLiU"/>
          <w:b/>
          <w:bCs/>
          <w:iCs/>
          <w:color w:val="000000" w:themeColor="text1"/>
          <w:sz w:val="24"/>
          <w:lang w:eastAsia="zh-TW"/>
        </w:rPr>
        <w:t>scale shrinking</w:t>
      </w:r>
    </w:p>
    <w:p w:rsidR="00C54FA2" w:rsidRPr="00DC021E" w:rsidRDefault="00C54FA2" w:rsidP="00F25545">
      <w:pPr>
        <w:snapToGrid w:val="0"/>
        <w:jc w:val="center"/>
        <w:rPr>
          <w:color w:val="FF0000"/>
          <w:sz w:val="20"/>
          <w:szCs w:val="20"/>
        </w:rPr>
      </w:pPr>
    </w:p>
    <w:p w:rsidR="003B5846" w:rsidRPr="003B5846" w:rsidRDefault="00581019" w:rsidP="003B5846">
      <w:pPr>
        <w:snapToGrid w:val="0"/>
        <w:jc w:val="center"/>
        <w:rPr>
          <w:rFonts w:eastAsia="PMingLiU"/>
          <w:color w:val="000000" w:themeColor="text1"/>
          <w:sz w:val="24"/>
          <w:lang w:eastAsia="zh-TW"/>
        </w:rPr>
      </w:pPr>
      <w:r>
        <w:rPr>
          <w:rFonts w:eastAsia="PMingLiU"/>
          <w:color w:val="000000" w:themeColor="text1"/>
          <w:sz w:val="24"/>
          <w:lang w:eastAsia="zh-TW"/>
        </w:rPr>
        <w:t>Kenji Matsuda</w:t>
      </w:r>
    </w:p>
    <w:p w:rsidR="00221300" w:rsidRPr="00DC021E" w:rsidRDefault="00221300" w:rsidP="00F25545">
      <w:pPr>
        <w:snapToGrid w:val="0"/>
        <w:jc w:val="center"/>
        <w:rPr>
          <w:b/>
          <w:color w:val="FF0000"/>
          <w:sz w:val="22"/>
          <w:szCs w:val="20"/>
        </w:rPr>
      </w:pPr>
    </w:p>
    <w:p w:rsidR="009443D5" w:rsidRDefault="00647A1D" w:rsidP="00647A1D">
      <w:pPr>
        <w:snapToGrid w:val="0"/>
        <w:jc w:val="center"/>
        <w:rPr>
          <w:rFonts w:eastAsia="PMingLiU" w:cs="Times-Roman"/>
          <w:color w:val="000000" w:themeColor="text1"/>
          <w:kern w:val="0"/>
          <w:sz w:val="20"/>
          <w:szCs w:val="20"/>
          <w:lang w:val="en-GB" w:eastAsia="zh-TW"/>
        </w:rPr>
      </w:pPr>
      <w:r w:rsidRPr="00647A1D">
        <w:rPr>
          <w:rFonts w:eastAsia="PMingLiU" w:cs="Times-Roman"/>
          <w:color w:val="000000" w:themeColor="text1"/>
          <w:kern w:val="0"/>
          <w:sz w:val="20"/>
          <w:szCs w:val="20"/>
          <w:lang w:val="en-GB" w:eastAsia="zh-TW"/>
        </w:rPr>
        <w:t xml:space="preserve">Department of </w:t>
      </w:r>
      <w:r w:rsidR="009443D5">
        <w:rPr>
          <w:rFonts w:eastAsia="PMingLiU" w:cs="Times-Roman"/>
          <w:color w:val="000000" w:themeColor="text1"/>
          <w:kern w:val="0"/>
          <w:sz w:val="20"/>
          <w:szCs w:val="20"/>
          <w:lang w:val="en-GB" w:eastAsia="zh-TW"/>
        </w:rPr>
        <w:t xml:space="preserve">Synthetic </w:t>
      </w:r>
      <w:r w:rsidRPr="00647A1D">
        <w:rPr>
          <w:rFonts w:eastAsia="PMingLiU" w:cs="Times-Roman"/>
          <w:color w:val="000000" w:themeColor="text1"/>
          <w:kern w:val="0"/>
          <w:sz w:val="20"/>
          <w:szCs w:val="20"/>
          <w:lang w:val="en-GB" w:eastAsia="zh-TW"/>
        </w:rPr>
        <w:t>Chemistry</w:t>
      </w:r>
      <w:r w:rsidR="009443D5">
        <w:rPr>
          <w:rFonts w:eastAsia="PMingLiU" w:cs="Times-Roman"/>
          <w:color w:val="000000" w:themeColor="text1"/>
          <w:kern w:val="0"/>
          <w:sz w:val="20"/>
          <w:szCs w:val="20"/>
          <w:lang w:val="en-GB" w:eastAsia="zh-TW"/>
        </w:rPr>
        <w:t xml:space="preserve"> and Biological Chemistry</w:t>
      </w:r>
      <w:r w:rsidRPr="00647A1D">
        <w:rPr>
          <w:rFonts w:eastAsia="PMingLiU" w:cs="Times-Roman"/>
          <w:color w:val="000000" w:themeColor="text1"/>
          <w:kern w:val="0"/>
          <w:sz w:val="20"/>
          <w:szCs w:val="20"/>
          <w:lang w:val="en-GB" w:eastAsia="zh-TW"/>
        </w:rPr>
        <w:t xml:space="preserve">, </w:t>
      </w:r>
      <w:r w:rsidR="009443D5">
        <w:rPr>
          <w:rFonts w:eastAsia="PMingLiU" w:cs="Times-Roman"/>
          <w:color w:val="000000" w:themeColor="text1"/>
          <w:kern w:val="0"/>
          <w:sz w:val="20"/>
          <w:szCs w:val="20"/>
          <w:lang w:val="en-GB" w:eastAsia="zh-TW"/>
        </w:rPr>
        <w:t xml:space="preserve">Graduate School of Engineering, </w:t>
      </w:r>
    </w:p>
    <w:p w:rsidR="00647A1D" w:rsidRPr="00647A1D" w:rsidRDefault="009443D5" w:rsidP="00647A1D">
      <w:pPr>
        <w:snapToGrid w:val="0"/>
        <w:jc w:val="center"/>
        <w:rPr>
          <w:rFonts w:eastAsia="PMingLiU" w:cs="Times-Roman"/>
          <w:color w:val="000000" w:themeColor="text1"/>
          <w:kern w:val="0"/>
          <w:sz w:val="20"/>
          <w:szCs w:val="20"/>
          <w:lang w:eastAsia="zh-TW"/>
        </w:rPr>
      </w:pPr>
      <w:r>
        <w:rPr>
          <w:rFonts w:eastAsia="PMingLiU" w:cs="Times-Roman"/>
          <w:color w:val="000000" w:themeColor="text1"/>
          <w:kern w:val="0"/>
          <w:sz w:val="20"/>
          <w:szCs w:val="20"/>
          <w:lang w:val="en-GB" w:eastAsia="zh-TW"/>
        </w:rPr>
        <w:t xml:space="preserve">Kyoto </w:t>
      </w:r>
      <w:r w:rsidR="00647A1D" w:rsidRPr="00647A1D">
        <w:rPr>
          <w:rFonts w:eastAsia="PMingLiU" w:cs="Times-Roman"/>
          <w:color w:val="000000" w:themeColor="text1"/>
          <w:kern w:val="0"/>
          <w:sz w:val="20"/>
          <w:szCs w:val="20"/>
          <w:lang w:val="en-GB" w:eastAsia="zh-TW"/>
        </w:rPr>
        <w:t xml:space="preserve">University, </w:t>
      </w:r>
      <w:r>
        <w:rPr>
          <w:rFonts w:eastAsia="PMingLiU" w:cs="Times-Roman"/>
          <w:color w:val="000000" w:themeColor="text1"/>
          <w:kern w:val="0"/>
          <w:sz w:val="20"/>
          <w:szCs w:val="20"/>
          <w:lang w:val="en-GB" w:eastAsia="zh-TW"/>
        </w:rPr>
        <w:t>Katsura, Nishikyo-ku, Kyoto 615-8510, Japan</w:t>
      </w:r>
    </w:p>
    <w:p w:rsidR="00C54FA2" w:rsidRPr="00647A1D" w:rsidRDefault="00C54FA2" w:rsidP="00F25545">
      <w:pPr>
        <w:snapToGrid w:val="0"/>
        <w:jc w:val="center"/>
        <w:rPr>
          <w:rFonts w:eastAsia="PMingLiU" w:cs="Times-Roman"/>
          <w:color w:val="000000" w:themeColor="text1"/>
          <w:kern w:val="0"/>
          <w:sz w:val="20"/>
          <w:szCs w:val="20"/>
          <w:lang w:eastAsia="zh-TW"/>
        </w:rPr>
      </w:pPr>
      <w:r w:rsidRPr="00647A1D">
        <w:rPr>
          <w:rFonts w:eastAsia="PMingLiU" w:cs="Times-Roman" w:hint="eastAsia"/>
          <w:color w:val="000000" w:themeColor="text1"/>
          <w:kern w:val="0"/>
          <w:sz w:val="20"/>
          <w:szCs w:val="20"/>
          <w:lang w:eastAsia="zh-TW"/>
        </w:rPr>
        <w:t xml:space="preserve">Email: </w:t>
      </w:r>
      <w:r w:rsidR="009443D5">
        <w:rPr>
          <w:rFonts w:eastAsia="PMingLiU" w:cs="Times-Roman"/>
          <w:color w:val="000000" w:themeColor="text1"/>
          <w:kern w:val="0"/>
          <w:sz w:val="20"/>
          <w:szCs w:val="20"/>
          <w:lang w:eastAsia="zh-TW"/>
        </w:rPr>
        <w:t>kmatsuda</w:t>
      </w:r>
      <w:r w:rsidR="009443D5">
        <w:rPr>
          <w:rFonts w:eastAsia="PMingLiU" w:cs="Times-Roman" w:hint="eastAsia"/>
          <w:color w:val="000000" w:themeColor="text1"/>
          <w:kern w:val="0"/>
          <w:sz w:val="20"/>
          <w:szCs w:val="20"/>
          <w:lang w:eastAsia="zh-TW"/>
        </w:rPr>
        <w:t>@</w:t>
      </w:r>
      <w:r w:rsidR="009443D5">
        <w:rPr>
          <w:rFonts w:eastAsia="PMingLiU" w:cs="Times-Roman"/>
          <w:color w:val="000000" w:themeColor="text1"/>
          <w:kern w:val="0"/>
          <w:sz w:val="20"/>
          <w:szCs w:val="20"/>
          <w:lang w:eastAsia="zh-TW"/>
        </w:rPr>
        <w:t>sbchem.kyoto-u.ac.jp</w:t>
      </w:r>
    </w:p>
    <w:p w:rsidR="00282E2E" w:rsidRPr="00DC021E" w:rsidRDefault="00282E2E" w:rsidP="00F25545">
      <w:pPr>
        <w:snapToGrid w:val="0"/>
        <w:jc w:val="center"/>
        <w:rPr>
          <w:rFonts w:eastAsia="PMingLiU" w:cs="Times-Roman"/>
          <w:color w:val="FF0000"/>
          <w:kern w:val="0"/>
          <w:sz w:val="20"/>
          <w:szCs w:val="20"/>
          <w:lang w:eastAsia="zh-TW"/>
        </w:rPr>
      </w:pPr>
    </w:p>
    <w:p w:rsidR="00F25545" w:rsidRDefault="00581019" w:rsidP="009443D5">
      <w:pPr>
        <w:autoSpaceDE w:val="0"/>
        <w:autoSpaceDN w:val="0"/>
        <w:adjustRightInd w:val="0"/>
        <w:ind w:firstLine="420"/>
        <w:rPr>
          <w:color w:val="000000" w:themeColor="text1"/>
          <w:sz w:val="24"/>
        </w:rPr>
      </w:pPr>
      <w:r w:rsidRPr="00581019">
        <w:rPr>
          <w:color w:val="000000" w:themeColor="text1"/>
          <w:sz w:val="24"/>
        </w:rPr>
        <w:t>In order to apply photochromic diarylethene in practical use, especially in molecular electronics, assembly and arrangement of the molecules are very important. Therefore, supramolecular chemistry in two- and three dimensional assemblies is attracting interest.</w:t>
      </w:r>
    </w:p>
    <w:p w:rsidR="00581019" w:rsidRDefault="00581019" w:rsidP="009443D5">
      <w:pPr>
        <w:autoSpaceDE w:val="0"/>
        <w:autoSpaceDN w:val="0"/>
        <w:adjustRightInd w:val="0"/>
        <w:ind w:firstLine="420"/>
        <w:rPr>
          <w:color w:val="000000" w:themeColor="text1"/>
          <w:sz w:val="24"/>
        </w:rPr>
      </w:pPr>
      <w:r w:rsidRPr="00581019">
        <w:rPr>
          <w:color w:val="000000" w:themeColor="text1"/>
          <w:sz w:val="24"/>
        </w:rPr>
        <w:t>Self-assembled microstructures of an amphiphilic diarylethene showed a photoinduced reversible morphological change in water [1-</w:t>
      </w:r>
      <w:r w:rsidR="006B1214">
        <w:rPr>
          <w:color w:val="000000" w:themeColor="text1"/>
          <w:sz w:val="24"/>
        </w:rPr>
        <w:t>5</w:t>
      </w:r>
      <w:r w:rsidRPr="00581019">
        <w:rPr>
          <w:color w:val="000000" w:themeColor="text1"/>
          <w:sz w:val="24"/>
        </w:rPr>
        <w:t>]. Photoisomerization of the core diarylethene gave rise to a morphological transformation between colorless microspheres and colored fibers. This system showed reversible morphological change also by temperature change. These behaviors can be interpreted as a photoinduced LCST transition (Figure 1</w:t>
      </w:r>
      <w:r w:rsidR="0045615F">
        <w:rPr>
          <w:color w:val="000000" w:themeColor="text1"/>
          <w:sz w:val="24"/>
        </w:rPr>
        <w:t>a-d</w:t>
      </w:r>
      <w:r w:rsidRPr="00581019">
        <w:rPr>
          <w:color w:val="000000" w:themeColor="text1"/>
          <w:sz w:val="24"/>
        </w:rPr>
        <w:t>).</w:t>
      </w:r>
    </w:p>
    <w:p w:rsidR="009443D5" w:rsidRPr="009443D5" w:rsidRDefault="009443D5" w:rsidP="009443D5">
      <w:pPr>
        <w:autoSpaceDE w:val="0"/>
        <w:autoSpaceDN w:val="0"/>
        <w:adjustRightInd w:val="0"/>
        <w:ind w:firstLine="420"/>
        <w:rPr>
          <w:rFonts w:eastAsia="PMingLiU"/>
          <w:kern w:val="0"/>
          <w:sz w:val="24"/>
          <w:lang w:eastAsia="zh-TW"/>
        </w:rPr>
      </w:pPr>
      <w:r w:rsidRPr="009443D5">
        <w:rPr>
          <w:rFonts w:eastAsia="PMingLiU"/>
          <w:kern w:val="0"/>
          <w:sz w:val="24"/>
          <w:lang w:eastAsia="zh-TW"/>
        </w:rPr>
        <w:t>Supramolecular nanofibers composed of the closed-ring isomer formed bundles in methylcellulose aqueous solution by depletion force while the spheres composed of the open-ring isomer were not coagulated</w:t>
      </w:r>
      <w:r w:rsidR="0045615F">
        <w:rPr>
          <w:rFonts w:eastAsia="PMingLiU"/>
          <w:kern w:val="0"/>
          <w:sz w:val="24"/>
          <w:lang w:eastAsia="zh-TW"/>
        </w:rPr>
        <w:t xml:space="preserve"> [6]</w:t>
      </w:r>
      <w:r w:rsidRPr="009443D5">
        <w:rPr>
          <w:rFonts w:eastAsia="PMingLiU"/>
          <w:kern w:val="0"/>
          <w:sz w:val="24"/>
          <w:lang w:eastAsia="zh-TW"/>
        </w:rPr>
        <w:t xml:space="preserve">. Upon irradiation with UV light to the suspension of the open-ring isomer, the fibers were found to be generated and the formed submillimeter-sized bundles showed photoinduced shrinking over than 100 </w:t>
      </w:r>
      <w:r w:rsidRPr="009443D5">
        <w:rPr>
          <w:rFonts w:ascii="Symbol" w:eastAsia="PMingLiU" w:hAnsi="Symbol"/>
          <w:kern w:val="0"/>
          <w:sz w:val="24"/>
          <w:lang w:eastAsia="zh-TW"/>
        </w:rPr>
        <w:t></w:t>
      </w:r>
      <w:r w:rsidRPr="009443D5">
        <w:rPr>
          <w:rFonts w:eastAsia="PMingLiU"/>
          <w:kern w:val="0"/>
          <w:sz w:val="24"/>
          <w:lang w:eastAsia="zh-TW"/>
        </w:rPr>
        <w:t>m by the visible light irradiation</w:t>
      </w:r>
      <w:r w:rsidR="006B1214">
        <w:rPr>
          <w:rFonts w:eastAsia="PMingLiU"/>
          <w:kern w:val="0"/>
          <w:sz w:val="24"/>
          <w:lang w:eastAsia="zh-TW"/>
        </w:rPr>
        <w:t xml:space="preserve"> </w:t>
      </w:r>
      <w:r w:rsidR="0045615F" w:rsidRPr="00581019">
        <w:rPr>
          <w:color w:val="000000" w:themeColor="text1"/>
          <w:sz w:val="24"/>
        </w:rPr>
        <w:t>(Figure 1</w:t>
      </w:r>
      <w:r w:rsidR="0045615F">
        <w:rPr>
          <w:color w:val="000000" w:themeColor="text1"/>
          <w:sz w:val="24"/>
        </w:rPr>
        <w:t>e</w:t>
      </w:r>
      <w:r w:rsidR="0045615F" w:rsidRPr="00581019">
        <w:rPr>
          <w:color w:val="000000" w:themeColor="text1"/>
          <w:sz w:val="24"/>
        </w:rPr>
        <w:t>)</w:t>
      </w:r>
      <w:r w:rsidRPr="009443D5">
        <w:rPr>
          <w:rFonts w:eastAsia="PMingLiU"/>
          <w:kern w:val="0"/>
          <w:sz w:val="24"/>
          <w:lang w:eastAsia="zh-TW"/>
        </w:rPr>
        <w:t>.</w:t>
      </w:r>
    </w:p>
    <w:p w:rsidR="009443D5" w:rsidRPr="00615AE3" w:rsidRDefault="00C712A1" w:rsidP="009443D5">
      <w:pPr>
        <w:jc w:val="center"/>
        <w:rPr>
          <w:sz w:val="20"/>
          <w:szCs w:val="20"/>
          <w:lang w:val="en-GB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3534970</wp:posOffset>
                </wp:positionH>
                <wp:positionV relativeFrom="paragraph">
                  <wp:posOffset>117268</wp:posOffset>
                </wp:positionV>
                <wp:extent cx="389255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A1" w:rsidRPr="00C712A1" w:rsidRDefault="00C712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71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8.35pt;margin-top:9.25pt;width:30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" filled="f" stroked="f">
                <v:textbox style="mso-fit-shape-to-text:t">
                  <w:txbxContent>
                    <w:p w:rsidR="00C712A1" w:rsidRPr="00C712A1" w:rsidRDefault="00C712A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712A1">
                        <w:rPr>
                          <w:rFonts w:ascii="Arial" w:hAnsi="Arial" w:cs="Arial"/>
                          <w:sz w:val="18"/>
                          <w:szCs w:val="18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  <w:r w:rsidR="009443D5" w:rsidRPr="006A2897">
        <w:object w:dxaOrig="5990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pt;height:111.75pt" o:ole="">
            <v:imagedata r:id="rId7" o:title=""/>
          </v:shape>
          <o:OLEObject Type="Embed" ProgID="ChemDraw.Document.6.0" ShapeID="_x0000_i1025" DrawAspect="Content" ObjectID="_1591708896" r:id="rId8"/>
        </w:object>
      </w:r>
      <w:r w:rsidR="009443D5">
        <w:t xml:space="preserve"> </w:t>
      </w:r>
      <w:r w:rsidR="009443D5">
        <w:rPr>
          <w:noProof/>
          <w:lang w:eastAsia="ja-JP"/>
        </w:rPr>
        <w:drawing>
          <wp:inline distT="0" distB="0" distL="0" distR="0">
            <wp:extent cx="885825" cy="1419225"/>
            <wp:effectExtent l="0" t="0" r="9525" b="9525"/>
            <wp:docPr id="8" name="図 8" descr="図2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図2a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3D5">
        <w:t xml:space="preserve"> </w:t>
      </w:r>
      <w:r w:rsidR="009443D5">
        <w:rPr>
          <w:noProof/>
          <w:lang w:eastAsia="ja-JP"/>
        </w:rPr>
        <w:drawing>
          <wp:inline distT="0" distB="0" distL="0" distR="0">
            <wp:extent cx="809625" cy="1419225"/>
            <wp:effectExtent l="0" t="0" r="9525" b="9525"/>
            <wp:docPr id="7" name="図 7" descr="図2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図2c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9443D5">
        <w:t xml:space="preserve"> </w:t>
      </w:r>
      <w:r>
        <w:rPr>
          <w:noProof/>
          <w:lang w:eastAsia="ja-JP"/>
        </w:rPr>
        <w:drawing>
          <wp:inline distT="0" distB="0" distL="0" distR="0" wp14:anchorId="637248D4">
            <wp:extent cx="1877949" cy="1132852"/>
            <wp:effectExtent l="0" t="0" r="825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400" cy="113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17" w:rsidRPr="006B1214" w:rsidRDefault="009443D5" w:rsidP="006B1214">
      <w:pPr>
        <w:snapToGrid w:val="0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Fi</w:t>
      </w:r>
      <w:r>
        <w:rPr>
          <w:b/>
          <w:sz w:val="20"/>
          <w:szCs w:val="20"/>
        </w:rPr>
        <w:t>gure</w:t>
      </w:r>
      <w:r w:rsidRPr="007652C1">
        <w:rPr>
          <w:b/>
          <w:sz w:val="20"/>
          <w:szCs w:val="20"/>
        </w:rPr>
        <w:t xml:space="preserve"> </w:t>
      </w:r>
      <w:r w:rsidRPr="007652C1">
        <w:rPr>
          <w:rFonts w:hint="eastAsia"/>
          <w:b/>
          <w:sz w:val="20"/>
          <w:szCs w:val="20"/>
        </w:rPr>
        <w:t xml:space="preserve">1. </w:t>
      </w:r>
      <w:r>
        <w:rPr>
          <w:sz w:val="20"/>
          <w:szCs w:val="20"/>
        </w:rPr>
        <w:t>S</w:t>
      </w:r>
      <w:r w:rsidRPr="00615AE3">
        <w:rPr>
          <w:rFonts w:hint="eastAsia"/>
          <w:sz w:val="20"/>
          <w:szCs w:val="20"/>
        </w:rPr>
        <w:t>phere-fiber</w:t>
      </w:r>
      <w:r>
        <w:rPr>
          <w:sz w:val="20"/>
          <w:szCs w:val="20"/>
        </w:rPr>
        <w:t xml:space="preserve"> phase transition of diarylethene </w:t>
      </w:r>
      <w:r w:rsidRPr="00615AE3">
        <w:rPr>
          <w:b/>
          <w:sz w:val="20"/>
          <w:szCs w:val="20"/>
        </w:rPr>
        <w:t>1</w:t>
      </w:r>
      <w:r>
        <w:rPr>
          <w:sz w:val="20"/>
          <w:szCs w:val="20"/>
        </w:rPr>
        <w:t>:</w:t>
      </w:r>
      <w:r w:rsidRPr="00615AE3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TEM image of </w:t>
      </w:r>
      <w:r w:rsidRPr="00615AE3">
        <w:rPr>
          <w:rFonts w:hint="eastAsia"/>
          <w:sz w:val="20"/>
          <w:szCs w:val="20"/>
        </w:rPr>
        <w:t>(a)</w:t>
      </w:r>
      <w:r>
        <w:rPr>
          <w:sz w:val="20"/>
          <w:szCs w:val="20"/>
        </w:rPr>
        <w:t xml:space="preserve"> open-ring isomer </w:t>
      </w:r>
      <w:r w:rsidRPr="00615AE3">
        <w:rPr>
          <w:rFonts w:hint="eastAsia"/>
          <w:b/>
          <w:sz w:val="20"/>
          <w:szCs w:val="20"/>
        </w:rPr>
        <w:t>1a</w:t>
      </w:r>
      <w:r w:rsidRPr="00615AE3">
        <w:rPr>
          <w:sz w:val="20"/>
          <w:szCs w:val="20"/>
        </w:rPr>
        <w:t xml:space="preserve">, </w:t>
      </w:r>
      <w:r w:rsidRPr="00615AE3">
        <w:rPr>
          <w:rFonts w:hint="eastAsia"/>
          <w:sz w:val="20"/>
          <w:szCs w:val="20"/>
        </w:rPr>
        <w:t>(b)</w:t>
      </w:r>
      <w:r>
        <w:rPr>
          <w:sz w:val="20"/>
          <w:szCs w:val="20"/>
        </w:rPr>
        <w:t xml:space="preserve"> closed-ring isomer </w:t>
      </w:r>
      <w:r w:rsidRPr="00615AE3">
        <w:rPr>
          <w:rFonts w:hint="eastAsia"/>
          <w:b/>
          <w:sz w:val="20"/>
          <w:szCs w:val="20"/>
        </w:rPr>
        <w:t>1b</w:t>
      </w:r>
      <w:r>
        <w:rPr>
          <w:sz w:val="20"/>
          <w:szCs w:val="20"/>
        </w:rPr>
        <w:t>;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hint="eastAsia"/>
          <w:sz w:val="20"/>
          <w:szCs w:val="20"/>
        </w:rPr>
        <w:t xml:space="preserve">ptical </w:t>
      </w:r>
      <w:r>
        <w:rPr>
          <w:sz w:val="20"/>
          <w:szCs w:val="20"/>
        </w:rPr>
        <w:t xml:space="preserve">microscope image </w:t>
      </w:r>
      <w:r w:rsidRPr="00615AE3">
        <w:rPr>
          <w:rFonts w:hint="eastAsia"/>
          <w:sz w:val="20"/>
          <w:szCs w:val="20"/>
        </w:rPr>
        <w:t>(c)</w:t>
      </w:r>
      <w:r>
        <w:rPr>
          <w:sz w:val="20"/>
          <w:szCs w:val="20"/>
        </w:rPr>
        <w:t xml:space="preserve"> immediately after UV irradiation</w:t>
      </w:r>
      <w:r w:rsidRPr="00615AE3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Pr="00615AE3">
        <w:rPr>
          <w:rFonts w:hint="eastAsia"/>
          <w:sz w:val="20"/>
          <w:szCs w:val="20"/>
        </w:rPr>
        <w:t>(</w:t>
      </w:r>
      <w:r w:rsidR="00C712A1">
        <w:rPr>
          <w:sz w:val="20"/>
          <w:szCs w:val="20"/>
        </w:rPr>
        <w:t>d</w:t>
      </w:r>
      <w:r w:rsidRPr="00615AE3">
        <w:rPr>
          <w:rFonts w:hint="eastAsia"/>
          <w:sz w:val="20"/>
          <w:szCs w:val="20"/>
        </w:rPr>
        <w:t>)</w:t>
      </w:r>
      <w:r>
        <w:rPr>
          <w:sz w:val="20"/>
          <w:szCs w:val="20"/>
        </w:rPr>
        <w:t xml:space="preserve"> after </w:t>
      </w:r>
      <w:r w:rsidRPr="00615AE3">
        <w:rPr>
          <w:rFonts w:hint="eastAsia"/>
          <w:sz w:val="20"/>
          <w:szCs w:val="20"/>
        </w:rPr>
        <w:t>7</w:t>
      </w:r>
      <w:r>
        <w:rPr>
          <w:sz w:val="20"/>
          <w:szCs w:val="20"/>
        </w:rPr>
        <w:t xml:space="preserve"> min of UV irradiation;</w:t>
      </w:r>
      <w:r w:rsidRPr="00615AE3">
        <w:rPr>
          <w:rFonts w:hint="eastAsia"/>
          <w:sz w:val="20"/>
          <w:szCs w:val="20"/>
        </w:rPr>
        <w:t xml:space="preserve"> (e)</w:t>
      </w:r>
      <w:r>
        <w:rPr>
          <w:sz w:val="20"/>
          <w:szCs w:val="20"/>
        </w:rPr>
        <w:t xml:space="preserve"> </w:t>
      </w:r>
      <w:r w:rsidR="00C712A1" w:rsidRPr="00C712A1">
        <w:rPr>
          <w:sz w:val="20"/>
          <w:szCs w:val="20"/>
        </w:rPr>
        <w:t>shrinking of a long bundle upon irradiation with visible light for 108 s</w:t>
      </w:r>
      <w:r>
        <w:rPr>
          <w:rFonts w:hint="eastAsia"/>
          <w:sz w:val="20"/>
          <w:szCs w:val="20"/>
        </w:rPr>
        <w:t>.</w:t>
      </w:r>
    </w:p>
    <w:p w:rsidR="00BD6D3E" w:rsidRPr="00DC021E" w:rsidRDefault="00BD6D3E" w:rsidP="00FF5D17">
      <w:pPr>
        <w:autoSpaceDE w:val="0"/>
        <w:autoSpaceDN w:val="0"/>
        <w:adjustRightInd w:val="0"/>
        <w:rPr>
          <w:rFonts w:ascii="Arial" w:eastAsia="PMingLiU" w:hAnsi="Arial" w:cs="Arial"/>
          <w:color w:val="FF0000"/>
          <w:lang w:val="en-GB" w:eastAsia="zh-TW"/>
        </w:rPr>
      </w:pPr>
    </w:p>
    <w:p w:rsidR="009443D5" w:rsidRPr="009443D5" w:rsidRDefault="009443D5" w:rsidP="009443D5">
      <w:pPr>
        <w:snapToGrid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[1] </w:t>
      </w:r>
      <w:r w:rsidRPr="009443D5">
        <w:rPr>
          <w:color w:val="000000" w:themeColor="text1"/>
          <w:sz w:val="20"/>
          <w:szCs w:val="20"/>
        </w:rPr>
        <w:t xml:space="preserve">K. Higashiguchi, G. </w:t>
      </w:r>
      <w:proofErr w:type="spellStart"/>
      <w:r w:rsidRPr="009443D5">
        <w:rPr>
          <w:color w:val="000000" w:themeColor="text1"/>
          <w:sz w:val="20"/>
          <w:szCs w:val="20"/>
        </w:rPr>
        <w:t>Taira</w:t>
      </w:r>
      <w:proofErr w:type="spellEnd"/>
      <w:r w:rsidRPr="009443D5">
        <w:rPr>
          <w:color w:val="000000" w:themeColor="text1"/>
          <w:sz w:val="20"/>
          <w:szCs w:val="20"/>
        </w:rPr>
        <w:t>, J.-</w:t>
      </w:r>
      <w:proofErr w:type="spellStart"/>
      <w:r w:rsidRPr="009443D5">
        <w:rPr>
          <w:color w:val="000000" w:themeColor="text1"/>
          <w:sz w:val="20"/>
          <w:szCs w:val="20"/>
        </w:rPr>
        <w:t>i</w:t>
      </w:r>
      <w:proofErr w:type="spellEnd"/>
      <w:r w:rsidRPr="009443D5">
        <w:rPr>
          <w:color w:val="000000" w:themeColor="text1"/>
          <w:sz w:val="20"/>
          <w:szCs w:val="20"/>
        </w:rPr>
        <w:t xml:space="preserve">. </w:t>
      </w:r>
      <w:proofErr w:type="spellStart"/>
      <w:r w:rsidRPr="009443D5">
        <w:rPr>
          <w:color w:val="000000" w:themeColor="text1"/>
          <w:sz w:val="20"/>
          <w:szCs w:val="20"/>
        </w:rPr>
        <w:t>Kitai</w:t>
      </w:r>
      <w:proofErr w:type="spellEnd"/>
      <w:r w:rsidRPr="009443D5">
        <w:rPr>
          <w:color w:val="000000" w:themeColor="text1"/>
          <w:sz w:val="20"/>
          <w:szCs w:val="20"/>
        </w:rPr>
        <w:t xml:space="preserve">, T. Hirose, K. Matsuda, </w:t>
      </w:r>
      <w:r w:rsidRPr="006B1214">
        <w:rPr>
          <w:i/>
          <w:color w:val="000000" w:themeColor="text1"/>
          <w:sz w:val="20"/>
          <w:szCs w:val="20"/>
        </w:rPr>
        <w:t>J. Am. Chem. Soc.</w:t>
      </w:r>
      <w:r w:rsidRPr="009443D5">
        <w:rPr>
          <w:color w:val="000000" w:themeColor="text1"/>
          <w:sz w:val="20"/>
          <w:szCs w:val="20"/>
        </w:rPr>
        <w:t xml:space="preserve"> </w:t>
      </w:r>
      <w:r w:rsidRPr="006B1214">
        <w:rPr>
          <w:b/>
          <w:color w:val="000000" w:themeColor="text1"/>
          <w:sz w:val="20"/>
          <w:szCs w:val="20"/>
        </w:rPr>
        <w:t>2015</w:t>
      </w:r>
      <w:r w:rsidRPr="009443D5">
        <w:rPr>
          <w:color w:val="000000" w:themeColor="text1"/>
          <w:sz w:val="20"/>
          <w:szCs w:val="20"/>
        </w:rPr>
        <w:t xml:space="preserve">, </w:t>
      </w:r>
      <w:r w:rsidRPr="006B1214">
        <w:rPr>
          <w:i/>
          <w:color w:val="000000" w:themeColor="text1"/>
          <w:sz w:val="20"/>
          <w:szCs w:val="20"/>
        </w:rPr>
        <w:t>137</w:t>
      </w:r>
      <w:r w:rsidRPr="009443D5">
        <w:rPr>
          <w:color w:val="000000" w:themeColor="text1"/>
          <w:sz w:val="20"/>
          <w:szCs w:val="20"/>
        </w:rPr>
        <w:t>, 2722.</w:t>
      </w:r>
    </w:p>
    <w:p w:rsidR="009443D5" w:rsidRPr="009443D5" w:rsidRDefault="009443D5" w:rsidP="009443D5">
      <w:pPr>
        <w:snapToGrid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[2] </w:t>
      </w:r>
      <w:r w:rsidRPr="009443D5">
        <w:rPr>
          <w:color w:val="000000" w:themeColor="text1"/>
          <w:sz w:val="20"/>
          <w:szCs w:val="20"/>
        </w:rPr>
        <w:t xml:space="preserve">A. </w:t>
      </w:r>
      <w:proofErr w:type="spellStart"/>
      <w:r w:rsidRPr="009443D5">
        <w:rPr>
          <w:color w:val="000000" w:themeColor="text1"/>
          <w:sz w:val="20"/>
          <w:szCs w:val="20"/>
        </w:rPr>
        <w:t>Sakaguchi</w:t>
      </w:r>
      <w:proofErr w:type="spellEnd"/>
      <w:r w:rsidRPr="009443D5">
        <w:rPr>
          <w:color w:val="000000" w:themeColor="text1"/>
          <w:sz w:val="20"/>
          <w:szCs w:val="20"/>
        </w:rPr>
        <w:t xml:space="preserve">, K. Higashiguchi, H. </w:t>
      </w:r>
      <w:proofErr w:type="spellStart"/>
      <w:r w:rsidRPr="009443D5">
        <w:rPr>
          <w:color w:val="000000" w:themeColor="text1"/>
          <w:sz w:val="20"/>
          <w:szCs w:val="20"/>
        </w:rPr>
        <w:t>Yotsuji</w:t>
      </w:r>
      <w:proofErr w:type="spellEnd"/>
      <w:r w:rsidRPr="009443D5">
        <w:rPr>
          <w:color w:val="000000" w:themeColor="text1"/>
          <w:sz w:val="20"/>
          <w:szCs w:val="20"/>
        </w:rPr>
        <w:t xml:space="preserve">, K. Matsuda, </w:t>
      </w:r>
      <w:r w:rsidRPr="006B1214">
        <w:rPr>
          <w:i/>
          <w:color w:val="000000" w:themeColor="text1"/>
          <w:sz w:val="20"/>
          <w:szCs w:val="20"/>
        </w:rPr>
        <w:t>J. Phys. Chem. B</w:t>
      </w:r>
      <w:r w:rsidRPr="009443D5">
        <w:rPr>
          <w:color w:val="000000" w:themeColor="text1"/>
          <w:sz w:val="20"/>
          <w:szCs w:val="20"/>
        </w:rPr>
        <w:t xml:space="preserve"> </w:t>
      </w:r>
      <w:r w:rsidRPr="006B1214">
        <w:rPr>
          <w:b/>
          <w:color w:val="000000" w:themeColor="text1"/>
          <w:sz w:val="20"/>
          <w:szCs w:val="20"/>
        </w:rPr>
        <w:t>2017</w:t>
      </w:r>
      <w:r w:rsidRPr="009443D5">
        <w:rPr>
          <w:color w:val="000000" w:themeColor="text1"/>
          <w:sz w:val="20"/>
          <w:szCs w:val="20"/>
        </w:rPr>
        <w:t xml:space="preserve">, </w:t>
      </w:r>
      <w:r w:rsidRPr="006B1214">
        <w:rPr>
          <w:i/>
          <w:color w:val="000000" w:themeColor="text1"/>
          <w:sz w:val="20"/>
          <w:szCs w:val="20"/>
        </w:rPr>
        <w:t>121</w:t>
      </w:r>
      <w:r w:rsidRPr="009443D5">
        <w:rPr>
          <w:color w:val="000000" w:themeColor="text1"/>
          <w:sz w:val="20"/>
          <w:szCs w:val="20"/>
        </w:rPr>
        <w:t>, 4265.</w:t>
      </w:r>
    </w:p>
    <w:p w:rsidR="009443D5" w:rsidRPr="009443D5" w:rsidRDefault="009443D5" w:rsidP="009443D5">
      <w:pPr>
        <w:snapToGrid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[3] </w:t>
      </w:r>
      <w:r w:rsidRPr="009443D5">
        <w:rPr>
          <w:color w:val="000000" w:themeColor="text1"/>
          <w:sz w:val="20"/>
          <w:szCs w:val="20"/>
        </w:rPr>
        <w:t xml:space="preserve">H. </w:t>
      </w:r>
      <w:proofErr w:type="spellStart"/>
      <w:r w:rsidRPr="009443D5">
        <w:rPr>
          <w:color w:val="000000" w:themeColor="text1"/>
          <w:sz w:val="20"/>
          <w:szCs w:val="20"/>
        </w:rPr>
        <w:t>Yotsuji</w:t>
      </w:r>
      <w:proofErr w:type="spellEnd"/>
      <w:r w:rsidRPr="009443D5">
        <w:rPr>
          <w:color w:val="000000" w:themeColor="text1"/>
          <w:sz w:val="20"/>
          <w:szCs w:val="20"/>
        </w:rPr>
        <w:t xml:space="preserve">, K. Higashiguchi, R. Sato, Y. Shigeta, K. Matsuda, </w:t>
      </w:r>
      <w:r w:rsidRPr="006B1214">
        <w:rPr>
          <w:i/>
          <w:color w:val="000000" w:themeColor="text1"/>
          <w:sz w:val="20"/>
          <w:szCs w:val="20"/>
        </w:rPr>
        <w:t>Chem. Eur. J.</w:t>
      </w:r>
      <w:r w:rsidRPr="009443D5">
        <w:rPr>
          <w:color w:val="000000" w:themeColor="text1"/>
          <w:sz w:val="20"/>
          <w:szCs w:val="20"/>
        </w:rPr>
        <w:t xml:space="preserve"> </w:t>
      </w:r>
      <w:r w:rsidRPr="006B1214">
        <w:rPr>
          <w:b/>
          <w:color w:val="000000" w:themeColor="text1"/>
          <w:sz w:val="20"/>
          <w:szCs w:val="20"/>
        </w:rPr>
        <w:t>2017</w:t>
      </w:r>
      <w:r w:rsidRPr="009443D5">
        <w:rPr>
          <w:color w:val="000000" w:themeColor="text1"/>
          <w:sz w:val="20"/>
          <w:szCs w:val="20"/>
        </w:rPr>
        <w:t xml:space="preserve">, </w:t>
      </w:r>
      <w:r w:rsidRPr="006B1214">
        <w:rPr>
          <w:i/>
          <w:color w:val="000000" w:themeColor="text1"/>
          <w:sz w:val="20"/>
          <w:szCs w:val="20"/>
        </w:rPr>
        <w:t>23</w:t>
      </w:r>
      <w:r w:rsidRPr="009443D5">
        <w:rPr>
          <w:color w:val="000000" w:themeColor="text1"/>
          <w:sz w:val="20"/>
          <w:szCs w:val="20"/>
        </w:rPr>
        <w:t>, 15059. (</w:t>
      </w:r>
      <w:proofErr w:type="gramStart"/>
      <w:r w:rsidRPr="006B1214">
        <w:rPr>
          <w:b/>
          <w:color w:val="000000" w:themeColor="text1"/>
          <w:sz w:val="20"/>
          <w:szCs w:val="20"/>
        </w:rPr>
        <w:t>inside</w:t>
      </w:r>
      <w:proofErr w:type="gramEnd"/>
      <w:r w:rsidRPr="006B1214">
        <w:rPr>
          <w:b/>
          <w:color w:val="000000" w:themeColor="text1"/>
          <w:sz w:val="20"/>
          <w:szCs w:val="20"/>
        </w:rPr>
        <w:t xml:space="preserve"> cover</w:t>
      </w:r>
      <w:r w:rsidRPr="009443D5">
        <w:rPr>
          <w:color w:val="000000" w:themeColor="text1"/>
          <w:sz w:val="20"/>
          <w:szCs w:val="20"/>
        </w:rPr>
        <w:t>)</w:t>
      </w:r>
    </w:p>
    <w:p w:rsidR="009443D5" w:rsidRDefault="009443D5" w:rsidP="009443D5">
      <w:pPr>
        <w:snapToGrid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[4] </w:t>
      </w:r>
      <w:r w:rsidRPr="009443D5">
        <w:rPr>
          <w:color w:val="000000" w:themeColor="text1"/>
          <w:sz w:val="20"/>
          <w:szCs w:val="20"/>
        </w:rPr>
        <w:t xml:space="preserve">A. </w:t>
      </w:r>
      <w:proofErr w:type="spellStart"/>
      <w:r w:rsidRPr="009443D5">
        <w:rPr>
          <w:color w:val="000000" w:themeColor="text1"/>
          <w:sz w:val="20"/>
          <w:szCs w:val="20"/>
        </w:rPr>
        <w:t>Sakaguchi</w:t>
      </w:r>
      <w:proofErr w:type="spellEnd"/>
      <w:r w:rsidRPr="009443D5">
        <w:rPr>
          <w:color w:val="000000" w:themeColor="text1"/>
          <w:sz w:val="20"/>
          <w:szCs w:val="20"/>
        </w:rPr>
        <w:t xml:space="preserve">, K. Higashiguchi, K. Matsuda, </w:t>
      </w:r>
      <w:proofErr w:type="spellStart"/>
      <w:r w:rsidRPr="006B1214">
        <w:rPr>
          <w:i/>
          <w:color w:val="000000" w:themeColor="text1"/>
          <w:sz w:val="20"/>
          <w:szCs w:val="20"/>
        </w:rPr>
        <w:t>ChemPhotoChem</w:t>
      </w:r>
      <w:proofErr w:type="spellEnd"/>
      <w:r w:rsidRPr="009443D5">
        <w:rPr>
          <w:color w:val="000000" w:themeColor="text1"/>
          <w:sz w:val="20"/>
          <w:szCs w:val="20"/>
        </w:rPr>
        <w:t xml:space="preserve"> </w:t>
      </w:r>
      <w:r w:rsidRPr="006B1214">
        <w:rPr>
          <w:b/>
          <w:color w:val="000000" w:themeColor="text1"/>
          <w:sz w:val="20"/>
          <w:szCs w:val="20"/>
        </w:rPr>
        <w:t>2017</w:t>
      </w:r>
      <w:r w:rsidRPr="009443D5">
        <w:rPr>
          <w:color w:val="000000" w:themeColor="text1"/>
          <w:sz w:val="20"/>
          <w:szCs w:val="20"/>
        </w:rPr>
        <w:t xml:space="preserve">, </w:t>
      </w:r>
      <w:r w:rsidRPr="006B1214">
        <w:rPr>
          <w:i/>
          <w:color w:val="000000" w:themeColor="text1"/>
          <w:sz w:val="20"/>
          <w:szCs w:val="20"/>
        </w:rPr>
        <w:t>1</w:t>
      </w:r>
      <w:r w:rsidRPr="009443D5">
        <w:rPr>
          <w:color w:val="000000" w:themeColor="text1"/>
          <w:sz w:val="20"/>
          <w:szCs w:val="20"/>
        </w:rPr>
        <w:t>, 488. (</w:t>
      </w:r>
      <w:proofErr w:type="gramStart"/>
      <w:r w:rsidRPr="006B1214">
        <w:rPr>
          <w:b/>
          <w:color w:val="000000" w:themeColor="text1"/>
          <w:sz w:val="20"/>
          <w:szCs w:val="20"/>
        </w:rPr>
        <w:t>front</w:t>
      </w:r>
      <w:proofErr w:type="gramEnd"/>
      <w:r w:rsidRPr="006B1214">
        <w:rPr>
          <w:b/>
          <w:color w:val="000000" w:themeColor="text1"/>
          <w:sz w:val="20"/>
          <w:szCs w:val="20"/>
        </w:rPr>
        <w:t xml:space="preserve"> cover</w:t>
      </w:r>
      <w:r w:rsidRPr="009443D5">
        <w:rPr>
          <w:color w:val="000000" w:themeColor="text1"/>
          <w:sz w:val="20"/>
          <w:szCs w:val="20"/>
        </w:rPr>
        <w:t>)</w:t>
      </w:r>
    </w:p>
    <w:p w:rsidR="006B1214" w:rsidRDefault="006B1214" w:rsidP="006B1214">
      <w:pPr>
        <w:snapToGrid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[5] </w:t>
      </w:r>
      <w:r w:rsidRPr="006B1214">
        <w:rPr>
          <w:color w:val="000000" w:themeColor="text1"/>
          <w:sz w:val="20"/>
          <w:szCs w:val="20"/>
        </w:rPr>
        <w:t>K. Higashiguchi, H.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Yotsuji</w:t>
      </w:r>
      <w:proofErr w:type="spellEnd"/>
      <w:r>
        <w:rPr>
          <w:color w:val="000000" w:themeColor="text1"/>
          <w:sz w:val="20"/>
          <w:szCs w:val="20"/>
        </w:rPr>
        <w:t>, K. Matsuda</w:t>
      </w:r>
      <w:r>
        <w:rPr>
          <w:rFonts w:eastAsiaTheme="minorEastAsia" w:hint="eastAsia"/>
          <w:color w:val="000000" w:themeColor="text1"/>
          <w:sz w:val="20"/>
          <w:szCs w:val="20"/>
          <w:lang w:eastAsia="ja-JP"/>
        </w:rPr>
        <w:t>,</w:t>
      </w:r>
      <w:r>
        <w:rPr>
          <w:rFonts w:eastAsiaTheme="minorEastAsia"/>
          <w:color w:val="000000" w:themeColor="text1"/>
          <w:sz w:val="20"/>
          <w:szCs w:val="20"/>
          <w:lang w:eastAsia="ja-JP"/>
        </w:rPr>
        <w:t xml:space="preserve"> </w:t>
      </w:r>
      <w:r w:rsidRPr="006B1214">
        <w:rPr>
          <w:i/>
          <w:color w:val="000000" w:themeColor="text1"/>
          <w:sz w:val="20"/>
          <w:szCs w:val="20"/>
        </w:rPr>
        <w:t>Chem. Lett.</w:t>
      </w:r>
      <w:r w:rsidRPr="006B1214">
        <w:rPr>
          <w:color w:val="000000" w:themeColor="text1"/>
          <w:sz w:val="20"/>
          <w:szCs w:val="20"/>
        </w:rPr>
        <w:t xml:space="preserve"> </w:t>
      </w:r>
      <w:r w:rsidRPr="006B1214">
        <w:rPr>
          <w:b/>
          <w:color w:val="000000" w:themeColor="text1"/>
          <w:sz w:val="20"/>
          <w:szCs w:val="20"/>
        </w:rPr>
        <w:t>2017</w:t>
      </w:r>
      <w:r w:rsidRPr="006B1214">
        <w:rPr>
          <w:color w:val="000000" w:themeColor="text1"/>
          <w:sz w:val="20"/>
          <w:szCs w:val="20"/>
        </w:rPr>
        <w:t xml:space="preserve">, </w:t>
      </w:r>
      <w:r w:rsidRPr="006B1214">
        <w:rPr>
          <w:i/>
          <w:color w:val="000000" w:themeColor="text1"/>
          <w:sz w:val="20"/>
          <w:szCs w:val="20"/>
        </w:rPr>
        <w:t>46</w:t>
      </w:r>
      <w:r w:rsidRPr="006B1214">
        <w:rPr>
          <w:color w:val="000000" w:themeColor="text1"/>
          <w:sz w:val="20"/>
          <w:szCs w:val="20"/>
        </w:rPr>
        <w:t>, 1564.</w:t>
      </w:r>
    </w:p>
    <w:p w:rsidR="00D54695" w:rsidRPr="00D54695" w:rsidRDefault="006B1214" w:rsidP="009443D5">
      <w:pPr>
        <w:snapToGrid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[6] </w:t>
      </w:r>
      <w:r w:rsidRPr="006B1214">
        <w:rPr>
          <w:color w:val="000000" w:themeColor="text1"/>
          <w:sz w:val="20"/>
          <w:szCs w:val="20"/>
        </w:rPr>
        <w:t xml:space="preserve">A. </w:t>
      </w:r>
      <w:proofErr w:type="spellStart"/>
      <w:r w:rsidRPr="006B1214">
        <w:rPr>
          <w:color w:val="000000" w:themeColor="text1"/>
          <w:sz w:val="20"/>
          <w:szCs w:val="20"/>
        </w:rPr>
        <w:t>Sakaguc</w:t>
      </w:r>
      <w:r>
        <w:rPr>
          <w:color w:val="000000" w:themeColor="text1"/>
          <w:sz w:val="20"/>
          <w:szCs w:val="20"/>
        </w:rPr>
        <w:t>hi</w:t>
      </w:r>
      <w:proofErr w:type="spellEnd"/>
      <w:r>
        <w:rPr>
          <w:color w:val="000000" w:themeColor="text1"/>
          <w:sz w:val="20"/>
          <w:szCs w:val="20"/>
        </w:rPr>
        <w:t>, K. Higashiguchi, K. Matsuda,</w:t>
      </w:r>
      <w:r>
        <w:rPr>
          <w:rFonts w:eastAsiaTheme="minorEastAsia" w:hint="eastAsia"/>
          <w:color w:val="000000" w:themeColor="text1"/>
          <w:sz w:val="20"/>
          <w:szCs w:val="20"/>
          <w:lang w:eastAsia="ja-JP"/>
        </w:rPr>
        <w:t xml:space="preserve"> </w:t>
      </w:r>
      <w:r w:rsidRPr="006B1214">
        <w:rPr>
          <w:i/>
          <w:color w:val="000000" w:themeColor="text1"/>
          <w:sz w:val="20"/>
          <w:szCs w:val="20"/>
        </w:rPr>
        <w:t xml:space="preserve">Chem. </w:t>
      </w:r>
      <w:proofErr w:type="spellStart"/>
      <w:r w:rsidRPr="006B1214">
        <w:rPr>
          <w:i/>
          <w:color w:val="000000" w:themeColor="text1"/>
          <w:sz w:val="20"/>
          <w:szCs w:val="20"/>
        </w:rPr>
        <w:t>Commun</w:t>
      </w:r>
      <w:proofErr w:type="spellEnd"/>
      <w:r w:rsidRPr="006B1214">
        <w:rPr>
          <w:i/>
          <w:color w:val="000000" w:themeColor="text1"/>
          <w:sz w:val="20"/>
          <w:szCs w:val="20"/>
        </w:rPr>
        <w:t>.</w:t>
      </w:r>
      <w:r w:rsidRPr="006B1214">
        <w:rPr>
          <w:color w:val="000000" w:themeColor="text1"/>
          <w:sz w:val="20"/>
          <w:szCs w:val="20"/>
        </w:rPr>
        <w:t xml:space="preserve"> </w:t>
      </w:r>
      <w:r w:rsidRPr="006B1214">
        <w:rPr>
          <w:b/>
          <w:color w:val="000000" w:themeColor="text1"/>
          <w:sz w:val="20"/>
          <w:szCs w:val="20"/>
        </w:rPr>
        <w:t>2018</w:t>
      </w:r>
      <w:r w:rsidRPr="006B1214">
        <w:rPr>
          <w:color w:val="000000" w:themeColor="text1"/>
          <w:sz w:val="20"/>
          <w:szCs w:val="20"/>
        </w:rPr>
        <w:t xml:space="preserve">, </w:t>
      </w:r>
      <w:r w:rsidRPr="006B1214">
        <w:rPr>
          <w:i/>
          <w:color w:val="000000" w:themeColor="text1"/>
          <w:sz w:val="20"/>
          <w:szCs w:val="20"/>
        </w:rPr>
        <w:t>54</w:t>
      </w:r>
      <w:r w:rsidRPr="006B1214">
        <w:rPr>
          <w:color w:val="000000" w:themeColor="text1"/>
          <w:sz w:val="20"/>
          <w:szCs w:val="20"/>
        </w:rPr>
        <w:t>, 4298.</w:t>
      </w:r>
      <w:bookmarkStart w:id="0" w:name="_GoBack"/>
      <w:bookmarkEnd w:id="0"/>
    </w:p>
    <w:tbl>
      <w:tblPr>
        <w:tblpPr w:leftFromText="180" w:rightFromText="180" w:vertAnchor="text" w:horzAnchor="margin" w:tblpY="443"/>
        <w:tblW w:w="0" w:type="auto"/>
        <w:tblLook w:val="01E0" w:firstRow="1" w:lastRow="1" w:firstColumn="1" w:lastColumn="1" w:noHBand="0" w:noVBand="0"/>
      </w:tblPr>
      <w:tblGrid>
        <w:gridCol w:w="1723"/>
        <w:gridCol w:w="7347"/>
      </w:tblGrid>
      <w:tr w:rsidR="008C0D8C" w:rsidRPr="00DC021E" w:rsidTr="008C0D8C">
        <w:trPr>
          <w:trHeight w:val="1982"/>
        </w:trPr>
        <w:tc>
          <w:tcPr>
            <w:tcW w:w="0" w:type="auto"/>
          </w:tcPr>
          <w:p w:rsidR="008C0D8C" w:rsidRPr="00DC021E" w:rsidRDefault="008C0D8C" w:rsidP="008C0D8C">
            <w:pPr>
              <w:suppressAutoHyphens/>
              <w:adjustRightInd w:val="0"/>
              <w:snapToGrid w:val="0"/>
              <w:spacing w:line="240" w:lineRule="atLeast"/>
              <w:rPr>
                <w:rFonts w:eastAsia="PMingLiU"/>
                <w:color w:val="FF0000"/>
                <w:lang w:eastAsia="zh-TW"/>
              </w:rPr>
            </w:pPr>
            <w:r>
              <w:rPr>
                <w:rFonts w:eastAsia="PMingLiU"/>
                <w:noProof/>
                <w:color w:val="FF0000"/>
                <w:lang w:eastAsia="ja-JP"/>
              </w:rPr>
              <w:drawing>
                <wp:inline distT="0" distB="0" distL="0" distR="0" wp14:anchorId="7E179ABC" wp14:editId="6A980C37">
                  <wp:extent cx="957533" cy="1167568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497" cy="118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C0D8C" w:rsidRPr="00DC021E" w:rsidRDefault="008C0D8C" w:rsidP="008C0D8C">
            <w:pPr>
              <w:suppressAutoHyphens/>
              <w:adjustRightInd w:val="0"/>
              <w:snapToGrid w:val="0"/>
              <w:spacing w:line="240" w:lineRule="atLeast"/>
              <w:rPr>
                <w:rFonts w:eastAsia="PMingLiU"/>
                <w:b/>
                <w:snapToGrid w:val="0"/>
                <w:color w:val="FF0000"/>
                <w:kern w:val="0"/>
                <w:lang w:eastAsia="zh-TW"/>
              </w:rPr>
            </w:pPr>
            <w:r>
              <w:rPr>
                <w:rFonts w:eastAsiaTheme="minorEastAsia" w:hint="eastAsia"/>
                <w:b/>
                <w:szCs w:val="20"/>
                <w:lang w:eastAsia="ja-JP"/>
              </w:rPr>
              <w:t>Kenji Matsuda</w:t>
            </w:r>
            <w:r w:rsidRPr="00BF67CD">
              <w:rPr>
                <w:rFonts w:eastAsia="PMingLiU"/>
                <w:b/>
                <w:szCs w:val="20"/>
              </w:rPr>
              <w:t xml:space="preserve"> (</w:t>
            </w:r>
            <w:r w:rsidRPr="000D5F4C">
              <w:rPr>
                <w:rFonts w:ascii="ＭＳ 明朝" w:eastAsia="ＭＳ 明朝" w:hAnsi="ＭＳ 明朝" w:hint="eastAsia"/>
                <w:sz w:val="20"/>
                <w:szCs w:val="20"/>
                <w:lang w:val="de-DE" w:eastAsia="ja-JP"/>
              </w:rPr>
              <w:t>松田建児</w:t>
            </w:r>
            <w:r w:rsidRPr="00BF67CD">
              <w:rPr>
                <w:rFonts w:eastAsia="PMingLiU"/>
                <w:b/>
                <w:szCs w:val="20"/>
              </w:rPr>
              <w:t>)</w:t>
            </w:r>
            <w:r w:rsidRPr="00BF67CD">
              <w:rPr>
                <w:b/>
                <w:szCs w:val="20"/>
              </w:rPr>
              <w:t>,</w:t>
            </w:r>
            <w:r w:rsidRPr="00BF67CD">
              <w:rPr>
                <w:rFonts w:eastAsia="PMingLiU"/>
                <w:szCs w:val="20"/>
              </w:rPr>
              <w:t xml:space="preserve"> </w:t>
            </w:r>
            <w:r>
              <w:rPr>
                <w:rFonts w:eastAsiaTheme="minorEastAsia" w:hint="eastAsia"/>
                <w:szCs w:val="20"/>
                <w:lang w:eastAsia="ja-JP"/>
              </w:rPr>
              <w:t>U of</w:t>
            </w:r>
            <w:r w:rsidRPr="00BF67CD">
              <w:rPr>
                <w:szCs w:val="20"/>
              </w:rPr>
              <w:t xml:space="preserve"> </w:t>
            </w:r>
            <w:r>
              <w:rPr>
                <w:rFonts w:eastAsiaTheme="minorEastAsia" w:hint="eastAsia"/>
                <w:szCs w:val="20"/>
                <w:lang w:eastAsia="ja-JP"/>
              </w:rPr>
              <w:t>Tokyo</w:t>
            </w:r>
            <w:r w:rsidRPr="00BF67CD">
              <w:rPr>
                <w:rFonts w:eastAsia="PMingLiU"/>
                <w:szCs w:val="20"/>
              </w:rPr>
              <w:t xml:space="preserve"> (B.S.</w:t>
            </w:r>
            <w:r w:rsidRPr="00BF67CD">
              <w:rPr>
                <w:szCs w:val="20"/>
              </w:rPr>
              <w:t xml:space="preserve"> 19</w:t>
            </w:r>
            <w:r>
              <w:rPr>
                <w:rFonts w:eastAsiaTheme="minorEastAsia" w:hint="eastAsia"/>
                <w:szCs w:val="20"/>
                <w:lang w:eastAsia="ja-JP"/>
              </w:rPr>
              <w:t>92</w:t>
            </w:r>
            <w:r w:rsidRPr="00BF67CD">
              <w:rPr>
                <w:rFonts w:eastAsia="PMingLiU"/>
                <w:szCs w:val="20"/>
              </w:rPr>
              <w:t>; M.S. 199</w:t>
            </w:r>
            <w:r>
              <w:rPr>
                <w:rFonts w:eastAsiaTheme="minorEastAsia" w:hint="eastAsia"/>
                <w:szCs w:val="20"/>
                <w:lang w:eastAsia="ja-JP"/>
              </w:rPr>
              <w:t>4, Ph. D. 1997</w:t>
            </w:r>
            <w:r w:rsidRPr="00BF67CD">
              <w:rPr>
                <w:rFonts w:eastAsia="PMingLiU"/>
                <w:szCs w:val="20"/>
              </w:rPr>
              <w:t>)</w:t>
            </w:r>
            <w:proofErr w:type="gramStart"/>
            <w:r w:rsidRPr="00BF67CD">
              <w:rPr>
                <w:rFonts w:eastAsia="PMingLiU"/>
                <w:szCs w:val="20"/>
              </w:rPr>
              <w:t>,</w:t>
            </w:r>
            <w:r w:rsidRPr="00BF67CD">
              <w:rPr>
                <w:szCs w:val="20"/>
              </w:rPr>
              <w:t xml:space="preserve"> </w:t>
            </w:r>
            <w:r>
              <w:t xml:space="preserve"> </w:t>
            </w:r>
            <w:r w:rsidRPr="000D5F4C">
              <w:rPr>
                <w:rFonts w:eastAsia="PMingLiU"/>
                <w:szCs w:val="20"/>
              </w:rPr>
              <w:t>Assist</w:t>
            </w:r>
            <w:proofErr w:type="gramEnd"/>
            <w:r>
              <w:rPr>
                <w:rFonts w:eastAsiaTheme="minorEastAsia" w:hint="eastAsia"/>
                <w:szCs w:val="20"/>
                <w:lang w:eastAsia="ja-JP"/>
              </w:rPr>
              <w:t>.</w:t>
            </w:r>
            <w:r w:rsidRPr="000D5F4C">
              <w:rPr>
                <w:rFonts w:eastAsia="PMingLiU"/>
                <w:szCs w:val="20"/>
              </w:rPr>
              <w:t xml:space="preserve"> Prof</w:t>
            </w:r>
            <w:r>
              <w:rPr>
                <w:rFonts w:eastAsiaTheme="minorEastAsia" w:hint="eastAsia"/>
                <w:szCs w:val="20"/>
                <w:lang w:eastAsia="ja-JP"/>
              </w:rPr>
              <w:t>.</w:t>
            </w:r>
            <w:r w:rsidRPr="000D5F4C">
              <w:rPr>
                <w:rFonts w:eastAsia="PMingLiU"/>
                <w:szCs w:val="20"/>
              </w:rPr>
              <w:t>, U of Tokyo (1994-1995), Assist</w:t>
            </w:r>
            <w:r>
              <w:rPr>
                <w:rFonts w:eastAsiaTheme="minorEastAsia" w:hint="eastAsia"/>
                <w:szCs w:val="20"/>
                <w:lang w:eastAsia="ja-JP"/>
              </w:rPr>
              <w:t>.</w:t>
            </w:r>
            <w:r w:rsidRPr="000D5F4C">
              <w:rPr>
                <w:rFonts w:eastAsia="PMingLiU"/>
                <w:szCs w:val="20"/>
              </w:rPr>
              <w:t xml:space="preserve"> </w:t>
            </w:r>
            <w:proofErr w:type="gramStart"/>
            <w:r w:rsidRPr="000D5F4C">
              <w:rPr>
                <w:rFonts w:eastAsia="PMingLiU"/>
                <w:szCs w:val="20"/>
              </w:rPr>
              <w:t>and</w:t>
            </w:r>
            <w:proofErr w:type="gramEnd"/>
            <w:r w:rsidRPr="000D5F4C">
              <w:rPr>
                <w:rFonts w:eastAsia="PMingLiU"/>
                <w:szCs w:val="20"/>
              </w:rPr>
              <w:t xml:space="preserve"> Assoc</w:t>
            </w:r>
            <w:r>
              <w:rPr>
                <w:rFonts w:eastAsiaTheme="minorEastAsia" w:hint="eastAsia"/>
                <w:szCs w:val="20"/>
                <w:lang w:eastAsia="ja-JP"/>
              </w:rPr>
              <w:t>.</w:t>
            </w:r>
            <w:r w:rsidRPr="000D5F4C">
              <w:rPr>
                <w:rFonts w:eastAsia="PMingLiU"/>
                <w:szCs w:val="20"/>
              </w:rPr>
              <w:t xml:space="preserve"> Profs</w:t>
            </w:r>
            <w:r>
              <w:rPr>
                <w:rFonts w:eastAsiaTheme="minorEastAsia" w:hint="eastAsia"/>
                <w:szCs w:val="20"/>
                <w:lang w:eastAsia="ja-JP"/>
              </w:rPr>
              <w:t>.</w:t>
            </w:r>
            <w:r w:rsidRPr="000D5F4C">
              <w:rPr>
                <w:rFonts w:eastAsia="PMingLiU"/>
                <w:szCs w:val="20"/>
              </w:rPr>
              <w:t xml:space="preserve">, Kyushu U (1995-2008), Visiting Scholar, U </w:t>
            </w:r>
            <w:r>
              <w:rPr>
                <w:rFonts w:eastAsia="PMingLiU"/>
                <w:szCs w:val="20"/>
              </w:rPr>
              <w:t>of Illinois at Urbana-Champaign</w:t>
            </w:r>
            <w:r w:rsidRPr="000D5F4C">
              <w:rPr>
                <w:rFonts w:eastAsia="PMingLiU"/>
                <w:szCs w:val="20"/>
              </w:rPr>
              <w:t xml:space="preserve"> (2001-2002), Professor, Kyoto U (since 2008)</w:t>
            </w:r>
            <w:r>
              <w:rPr>
                <w:rFonts w:eastAsiaTheme="minorEastAsia" w:hint="eastAsia"/>
                <w:szCs w:val="20"/>
                <w:lang w:eastAsia="ja-JP"/>
              </w:rPr>
              <w:t>.</w:t>
            </w:r>
            <w:r w:rsidRPr="00BF67CD">
              <w:rPr>
                <w:szCs w:val="20"/>
              </w:rPr>
              <w:t xml:space="preserve"> </w:t>
            </w:r>
            <w:r w:rsidRPr="00BF67CD">
              <w:rPr>
                <w:rFonts w:eastAsia="PMingLiU"/>
                <w:szCs w:val="20"/>
              </w:rPr>
              <w:t>R</w:t>
            </w:r>
            <w:r w:rsidRPr="00BF67CD">
              <w:rPr>
                <w:szCs w:val="20"/>
              </w:rPr>
              <w:t>esearch interests</w:t>
            </w:r>
            <w:r w:rsidRPr="00BF67CD">
              <w:rPr>
                <w:rFonts w:eastAsia="PMingLiU"/>
                <w:szCs w:val="20"/>
              </w:rPr>
              <w:t>:</w:t>
            </w:r>
            <w:r w:rsidRPr="00BF67CD">
              <w:rPr>
                <w:szCs w:val="20"/>
              </w:rPr>
              <w:t xml:space="preserve"> </w:t>
            </w:r>
            <w:r>
              <w:t>physical organic chemistry in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>
              <w:t>a broad sense. The corner stone of our scientific philosophy is that we would like to design an ideal experimental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>
              <w:t>system that envisions a revolutionary scientific concept.</w:t>
            </w:r>
          </w:p>
        </w:tc>
      </w:tr>
    </w:tbl>
    <w:p w:rsidR="00C54FA2" w:rsidRPr="00DC021E" w:rsidRDefault="008C0D8C" w:rsidP="00D03EB0">
      <w:pPr>
        <w:snapToGrid w:val="0"/>
        <w:jc w:val="left"/>
        <w:rPr>
          <w:color w:val="FF0000"/>
          <w:sz w:val="20"/>
          <w:szCs w:val="20"/>
        </w:rPr>
      </w:pPr>
      <w:r w:rsidRPr="00DC021E">
        <w:rPr>
          <w:bCs/>
          <w:noProof/>
          <w:color w:val="FF0000"/>
          <w:lang w:eastAsia="ja-JP"/>
        </w:rPr>
        <w:t xml:space="preserve"> </w:t>
      </w:r>
      <w:r w:rsidR="00083887" w:rsidRPr="00DC021E">
        <w:rPr>
          <w:bCs/>
          <w:noProof/>
          <w:color w:val="FF000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83734" wp14:editId="7C4A8979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5715000" cy="0"/>
                <wp:effectExtent l="0" t="0" r="19050" b="1905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8217B" id="Line 1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8.8pt,7.55pt" to="848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LC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" strokeweight="1.5pt">
                <w10:wrap anchorx="margin"/>
              </v:line>
            </w:pict>
          </mc:Fallback>
        </mc:AlternateContent>
      </w:r>
    </w:p>
    <w:p w:rsidR="00046E74" w:rsidRPr="00083887" w:rsidRDefault="00046E74" w:rsidP="0045615F">
      <w:pPr>
        <w:pStyle w:val="Els-reference"/>
        <w:widowControl w:val="0"/>
        <w:suppressAutoHyphens/>
        <w:snapToGrid w:val="0"/>
        <w:spacing w:line="120" w:lineRule="exact"/>
        <w:ind w:left="0" w:firstLine="0"/>
        <w:jc w:val="both"/>
        <w:rPr>
          <w:rFonts w:eastAsia="PMingLiU" w:hint="eastAsia"/>
          <w:sz w:val="20"/>
          <w:lang w:val="en-US" w:eastAsia="zh-TW"/>
        </w:rPr>
      </w:pPr>
    </w:p>
    <w:sectPr w:rsidR="00046E74" w:rsidRPr="00083887" w:rsidSect="00E70AB6">
      <w:footerReference w:type="even" r:id="rId13"/>
      <w:footerReference w:type="default" r:id="rId14"/>
      <w:pgSz w:w="11906" w:h="16838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2D" w:rsidRDefault="00187C2D">
      <w:r>
        <w:separator/>
      </w:r>
    </w:p>
  </w:endnote>
  <w:endnote w:type="continuationSeparator" w:id="0">
    <w:p w:rsidR="00187C2D" w:rsidRDefault="0018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73" w:rsidRDefault="00884273" w:rsidP="00C54FA2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84273" w:rsidRDefault="008842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73" w:rsidRDefault="00884273" w:rsidP="00C54FA2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C0D8C">
      <w:rPr>
        <w:rStyle w:val="a3"/>
        <w:noProof/>
      </w:rPr>
      <w:t>1</w:t>
    </w:r>
    <w:r>
      <w:rPr>
        <w:rStyle w:val="a3"/>
      </w:rPr>
      <w:fldChar w:fldCharType="end"/>
    </w:r>
  </w:p>
  <w:p w:rsidR="00884273" w:rsidRDefault="008842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2D" w:rsidRDefault="00187C2D">
      <w:r>
        <w:separator/>
      </w:r>
    </w:p>
  </w:footnote>
  <w:footnote w:type="continuationSeparator" w:id="0">
    <w:p w:rsidR="00187C2D" w:rsidRDefault="0018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1ED1D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B7106E1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96247F3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6C80FFE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7D00CA2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BF0A3F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7927E8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D4C39B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740E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794FF3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E47483"/>
    <w:multiLevelType w:val="hybridMultilevel"/>
    <w:tmpl w:val="9BD6F0A2"/>
    <w:lvl w:ilvl="0" w:tplc="7AC8B3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AF567E"/>
    <w:multiLevelType w:val="hybridMultilevel"/>
    <w:tmpl w:val="575CCF8C"/>
    <w:lvl w:ilvl="0" w:tplc="05CE0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2D5CF6"/>
    <w:multiLevelType w:val="hybridMultilevel"/>
    <w:tmpl w:val="845432A2"/>
    <w:lvl w:ilvl="0" w:tplc="988EE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2254EA"/>
    <w:multiLevelType w:val="hybridMultilevel"/>
    <w:tmpl w:val="A2D8D250"/>
    <w:lvl w:ilvl="0" w:tplc="DD84AC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6E1913"/>
    <w:multiLevelType w:val="hybridMultilevel"/>
    <w:tmpl w:val="A83EC064"/>
    <w:lvl w:ilvl="0" w:tplc="E3500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0B773F"/>
    <w:multiLevelType w:val="hybridMultilevel"/>
    <w:tmpl w:val="828212E2"/>
    <w:lvl w:ilvl="0" w:tplc="5DB0C356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3B4E58"/>
    <w:multiLevelType w:val="hybridMultilevel"/>
    <w:tmpl w:val="23A85060"/>
    <w:lvl w:ilvl="0" w:tplc="77B4A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1A73E5"/>
    <w:multiLevelType w:val="singleLevel"/>
    <w:tmpl w:val="D188D47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8" w15:restartNumberingAfterBreak="0">
    <w:nsid w:val="751D2E35"/>
    <w:multiLevelType w:val="hybridMultilevel"/>
    <w:tmpl w:val="822C56E8"/>
    <w:lvl w:ilvl="0" w:tplc="B27CE5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94A5B82"/>
    <w:multiLevelType w:val="hybridMultilevel"/>
    <w:tmpl w:val="91DE763E"/>
    <w:lvl w:ilvl="0" w:tplc="F4E8050E">
      <w:start w:val="1"/>
      <w:numFmt w:val="decimal"/>
      <w:lvlText w:val="%1."/>
      <w:lvlJc w:val="left"/>
      <w:pPr>
        <w:ind w:left="786" w:hanging="360"/>
      </w:pPr>
      <w:rPr>
        <w:rFonts w:ascii="Times New Roman" w:eastAsia="DFKai-SB" w:hAnsi="Times New Roman" w:cs="Times New Roman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82465C"/>
    <w:multiLevelType w:val="hybridMultilevel"/>
    <w:tmpl w:val="59AA323C"/>
    <w:lvl w:ilvl="0" w:tplc="B030B78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13"/>
  </w:num>
  <w:num w:numId="5">
    <w:abstractNumId w:val="18"/>
  </w:num>
  <w:num w:numId="6">
    <w:abstractNumId w:val="11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  <w:num w:numId="19">
    <w:abstractNumId w:val="15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B2"/>
    <w:rsid w:val="000000F4"/>
    <w:rsid w:val="00046E74"/>
    <w:rsid w:val="00054598"/>
    <w:rsid w:val="00062373"/>
    <w:rsid w:val="00083887"/>
    <w:rsid w:val="00095E1A"/>
    <w:rsid w:val="000A4E3C"/>
    <w:rsid w:val="000A67C7"/>
    <w:rsid w:val="000B0A4A"/>
    <w:rsid w:val="000D2F1C"/>
    <w:rsid w:val="00136921"/>
    <w:rsid w:val="00137B79"/>
    <w:rsid w:val="0014506F"/>
    <w:rsid w:val="00171B76"/>
    <w:rsid w:val="00187C2D"/>
    <w:rsid w:val="001D2182"/>
    <w:rsid w:val="00204129"/>
    <w:rsid w:val="00221300"/>
    <w:rsid w:val="00221AB3"/>
    <w:rsid w:val="00282E2E"/>
    <w:rsid w:val="002A7797"/>
    <w:rsid w:val="00312F6D"/>
    <w:rsid w:val="003133B4"/>
    <w:rsid w:val="0035111B"/>
    <w:rsid w:val="003B5846"/>
    <w:rsid w:val="003E40F0"/>
    <w:rsid w:val="003F4757"/>
    <w:rsid w:val="004031DE"/>
    <w:rsid w:val="00426C29"/>
    <w:rsid w:val="00437AFF"/>
    <w:rsid w:val="0045615F"/>
    <w:rsid w:val="004928F6"/>
    <w:rsid w:val="004E40F7"/>
    <w:rsid w:val="00581019"/>
    <w:rsid w:val="0058712C"/>
    <w:rsid w:val="005E7827"/>
    <w:rsid w:val="00606C26"/>
    <w:rsid w:val="0060747E"/>
    <w:rsid w:val="00610A45"/>
    <w:rsid w:val="00647A1D"/>
    <w:rsid w:val="00651035"/>
    <w:rsid w:val="00687BD6"/>
    <w:rsid w:val="006B1214"/>
    <w:rsid w:val="006B1AAA"/>
    <w:rsid w:val="006B2E64"/>
    <w:rsid w:val="006C1AB2"/>
    <w:rsid w:val="00711DAC"/>
    <w:rsid w:val="007555B5"/>
    <w:rsid w:val="007570F5"/>
    <w:rsid w:val="00810887"/>
    <w:rsid w:val="00884273"/>
    <w:rsid w:val="008954C9"/>
    <w:rsid w:val="008B3AAD"/>
    <w:rsid w:val="008C0D8C"/>
    <w:rsid w:val="008F0C12"/>
    <w:rsid w:val="009368A6"/>
    <w:rsid w:val="009443D5"/>
    <w:rsid w:val="0095785A"/>
    <w:rsid w:val="009B1941"/>
    <w:rsid w:val="009B238E"/>
    <w:rsid w:val="00A15507"/>
    <w:rsid w:val="00A835AB"/>
    <w:rsid w:val="00A939DB"/>
    <w:rsid w:val="00B2138C"/>
    <w:rsid w:val="00B46F78"/>
    <w:rsid w:val="00B83364"/>
    <w:rsid w:val="00BD6D3E"/>
    <w:rsid w:val="00BF67CD"/>
    <w:rsid w:val="00C54FA2"/>
    <w:rsid w:val="00C712A1"/>
    <w:rsid w:val="00C84A91"/>
    <w:rsid w:val="00CE26E3"/>
    <w:rsid w:val="00D03EB0"/>
    <w:rsid w:val="00D3495F"/>
    <w:rsid w:val="00D4122B"/>
    <w:rsid w:val="00D54695"/>
    <w:rsid w:val="00DC021E"/>
    <w:rsid w:val="00DC69F0"/>
    <w:rsid w:val="00DF7916"/>
    <w:rsid w:val="00E35B9C"/>
    <w:rsid w:val="00E45E41"/>
    <w:rsid w:val="00E70AB6"/>
    <w:rsid w:val="00EA2C57"/>
    <w:rsid w:val="00EB4260"/>
    <w:rsid w:val="00F25545"/>
    <w:rsid w:val="00FA2989"/>
    <w:rsid w:val="00FB539D"/>
    <w:rsid w:val="00FB58C2"/>
    <w:rsid w:val="00FD4F25"/>
    <w:rsid w:val="00FE09EA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5A8319-9BE5-4607-89A0-CFFEE159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firstLineChars="100" w:firstLine="211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3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0"/>
    </w:rPr>
  </w:style>
  <w:style w:type="paragraph" w:styleId="8">
    <w:name w:val="heading 8"/>
    <w:basedOn w:val="a"/>
    <w:next w:val="a"/>
    <w:qFormat/>
    <w:pPr>
      <w:keepNext/>
      <w:ind w:firstLine="3165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Copperplate Gothic Bold" w:eastAsia="STKaiti" w:hAnsi="Copperplate Gothic Bold"/>
      <w:sz w:val="13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2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leftChars="257" w:left="540"/>
    </w:pPr>
  </w:style>
  <w:style w:type="paragraph" w:styleId="20">
    <w:name w:val="Body Text Indent 2"/>
    <w:basedOn w:val="a"/>
    <w:pPr>
      <w:ind w:leftChars="428" w:left="899" w:firstLine="1"/>
    </w:pPr>
  </w:style>
  <w:style w:type="paragraph" w:styleId="a8">
    <w:name w:val="caption"/>
    <w:basedOn w:val="a"/>
    <w:next w:val="a"/>
    <w:qFormat/>
    <w:pPr>
      <w:spacing w:line="240" w:lineRule="exact"/>
    </w:pPr>
    <w:rPr>
      <w:sz w:val="28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rPr>
      <w:b/>
      <w:bCs/>
    </w:rPr>
  </w:style>
  <w:style w:type="table" w:styleId="ab">
    <w:name w:val="Table Grid"/>
    <w:basedOn w:val="a1"/>
    <w:rsid w:val="00A041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264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ヘッダー (文字)"/>
    <w:link w:val="ac"/>
    <w:rsid w:val="002648C6"/>
    <w:rPr>
      <w:kern w:val="2"/>
      <w:lang w:eastAsia="zh-CN"/>
    </w:rPr>
  </w:style>
  <w:style w:type="paragraph" w:customStyle="1" w:styleId="Reference">
    <w:name w:val="Reference"/>
    <w:basedOn w:val="a"/>
    <w:rsid w:val="008B1947"/>
    <w:pPr>
      <w:widowControl/>
      <w:ind w:left="270" w:hanging="270"/>
    </w:pPr>
    <w:rPr>
      <w:rFonts w:eastAsia="Times New Roman"/>
      <w:kern w:val="0"/>
      <w:sz w:val="18"/>
      <w:szCs w:val="20"/>
      <w:lang w:eastAsia="en-US"/>
    </w:rPr>
  </w:style>
  <w:style w:type="paragraph" w:customStyle="1" w:styleId="Els-reference">
    <w:name w:val="Els-reference"/>
    <w:rsid w:val="00046E74"/>
    <w:pPr>
      <w:tabs>
        <w:tab w:val="left" w:pos="312"/>
      </w:tabs>
      <w:spacing w:line="200" w:lineRule="exact"/>
      <w:ind w:left="312" w:hanging="312"/>
    </w:pPr>
    <w:rPr>
      <w:rFonts w:eastAsia="Batang"/>
      <w:noProof/>
      <w:sz w:val="18"/>
      <w:lang w:val="es-ES" w:eastAsia="es-ES"/>
    </w:rPr>
  </w:style>
  <w:style w:type="paragraph" w:styleId="ae">
    <w:name w:val="Balloon Text"/>
    <w:basedOn w:val="a"/>
    <w:link w:val="af"/>
    <w:semiHidden/>
    <w:unhideWhenUsed/>
    <w:rsid w:val="00FF5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FF5D17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0948">
          <w:marLeft w:val="0"/>
          <w:marRight w:val="0"/>
          <w:marTop w:val="66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824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7239">
                  <w:marLeft w:val="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09599">
                      <w:marLeft w:val="0"/>
                      <w:marRight w:val="33"/>
                      <w:marTop w:val="0"/>
                      <w:marBottom w:val="0"/>
                      <w:divBdr>
                        <w:top w:val="single" w:sz="2" w:space="0" w:color="D8E5EE"/>
                        <w:left w:val="single" w:sz="2" w:space="0" w:color="D8E5EE"/>
                        <w:bottom w:val="single" w:sz="2" w:space="0" w:color="D8E5EE"/>
                        <w:right w:val="single" w:sz="2" w:space="0" w:color="D8E5EE"/>
                      </w:divBdr>
                      <w:divsChild>
                        <w:div w:id="174282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B6B6E1"/>
                            <w:left w:val="single" w:sz="2" w:space="0" w:color="B6B6E1"/>
                            <w:bottom w:val="single" w:sz="2" w:space="0" w:color="B6B6E1"/>
                            <w:right w:val="single" w:sz="2" w:space="0" w:color="B6B6E1"/>
                          </w:divBdr>
                          <w:divsChild>
                            <w:div w:id="527063082">
                              <w:marLeft w:val="66"/>
                              <w:marRight w:val="66"/>
                              <w:marTop w:val="0"/>
                              <w:marBottom w:val="100"/>
                              <w:divBdr>
                                <w:top w:val="single" w:sz="4" w:space="0" w:color="BFD3E3"/>
                                <w:left w:val="single" w:sz="4" w:space="0" w:color="BFD3E3"/>
                                <w:bottom w:val="single" w:sz="4" w:space="0" w:color="BFD3E3"/>
                                <w:right w:val="single" w:sz="4" w:space="0" w:color="BFD3E3"/>
                              </w:divBdr>
                              <w:divsChild>
                                <w:div w:id="638648985">
                                  <w:marLeft w:val="133"/>
                                  <w:marRight w:val="0"/>
                                  <w:marTop w:val="3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3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>A</Company>
  <LinksUpToDate>false</LinksUpToDate>
  <CharactersWithSpaces>2872</CharactersWithSpaces>
  <SharedDoc>false</SharedDoc>
  <HLinks>
    <vt:vector size="6" baseType="variant">
      <vt:variant>
        <vt:i4>3670080</vt:i4>
      </vt:variant>
      <vt:variant>
        <vt:i4>0</vt:i4>
      </vt:variant>
      <vt:variant>
        <vt:i4>0</vt:i4>
      </vt:variant>
      <vt:variant>
        <vt:i4>5</vt:i4>
      </vt:variant>
      <vt:variant>
        <vt:lpwstr>mailto:jsyang@ntu.edu.tw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LF</dc:creator>
  <cp:lastModifiedBy>Matsuda Kenji</cp:lastModifiedBy>
  <cp:revision>4</cp:revision>
  <cp:lastPrinted>2018-06-28T07:27:00Z</cp:lastPrinted>
  <dcterms:created xsi:type="dcterms:W3CDTF">2018-06-28T07:18:00Z</dcterms:created>
  <dcterms:modified xsi:type="dcterms:W3CDTF">2018-06-28T07:35:00Z</dcterms:modified>
</cp:coreProperties>
</file>